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00" w:rsidRPr="00BB2042" w:rsidRDefault="00FA31D7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>
        <w:rPr>
          <w:rFonts w:ascii="Times New Roman" w:hAnsi="Times New Roman"/>
          <w:b/>
          <w:kern w:val="0"/>
          <w:sz w:val="24"/>
          <w:szCs w:val="24"/>
          <w:lang w:eastAsia="ru-RU"/>
        </w:rPr>
        <w:t>Технические характеристики</w:t>
      </w:r>
    </w:p>
    <w:p w:rsidR="00654F33" w:rsidRDefault="00783800" w:rsidP="00D15853">
      <w:pPr>
        <w:pStyle w:val="a3"/>
        <w:shd w:val="clear" w:color="auto" w:fill="FFFFFF"/>
        <w:jc w:val="center"/>
        <w:rPr>
          <w:b/>
          <w:bCs/>
          <w:kern w:val="36"/>
        </w:rPr>
      </w:pPr>
      <w:r w:rsidRPr="00BB2042">
        <w:rPr>
          <w:b/>
        </w:rPr>
        <w:t xml:space="preserve">Поставка и ввод в эксплуатацию </w:t>
      </w:r>
      <w:r w:rsidR="00654F33">
        <w:rPr>
          <w:b/>
        </w:rPr>
        <w:t>датчиков для стационарных ультразвуковых систем</w:t>
      </w:r>
      <w:r w:rsidR="00654F33" w:rsidRPr="00654F33">
        <w:rPr>
          <w:b/>
          <w:bCs/>
          <w:kern w:val="36"/>
        </w:rPr>
        <w:t xml:space="preserve"> </w:t>
      </w:r>
      <w:r w:rsidR="00654F33">
        <w:rPr>
          <w:b/>
          <w:bCs/>
          <w:kern w:val="36"/>
          <w:lang w:val="en-US"/>
        </w:rPr>
        <w:t>Philips</w:t>
      </w:r>
      <w:proofErr w:type="gramStart"/>
      <w:r w:rsidR="00654F33">
        <w:rPr>
          <w:b/>
        </w:rPr>
        <w:t xml:space="preserve"> :</w:t>
      </w:r>
      <w:proofErr w:type="gramEnd"/>
      <w:r w:rsidR="00654F33">
        <w:rPr>
          <w:b/>
        </w:rPr>
        <w:t xml:space="preserve"> </w:t>
      </w:r>
      <w:r w:rsidR="00E20CB4">
        <w:rPr>
          <w:b/>
          <w:bCs/>
          <w:kern w:val="36"/>
        </w:rPr>
        <w:t xml:space="preserve"> </w:t>
      </w:r>
    </w:p>
    <w:p w:rsidR="00654F33" w:rsidRDefault="00654F33" w:rsidP="00654F33">
      <w:pPr>
        <w:pStyle w:val="a3"/>
        <w:shd w:val="clear" w:color="auto" w:fill="FFFFFF"/>
        <w:rPr>
          <w:rStyle w:val="wmi-callto"/>
          <w:b/>
          <w:color w:val="000000"/>
          <w:shd w:val="clear" w:color="auto" w:fill="FFFFFF"/>
        </w:rPr>
      </w:pPr>
      <w:r>
        <w:rPr>
          <w:b/>
          <w:bCs/>
          <w:kern w:val="36"/>
        </w:rPr>
        <w:tab/>
      </w:r>
      <w:r>
        <w:rPr>
          <w:b/>
          <w:bCs/>
          <w:kern w:val="36"/>
        </w:rPr>
        <w:tab/>
      </w:r>
      <w:r>
        <w:rPr>
          <w:b/>
          <w:bCs/>
          <w:kern w:val="36"/>
        </w:rPr>
        <w:tab/>
        <w:t xml:space="preserve">1. </w:t>
      </w:r>
      <w:r w:rsidR="00E20CB4">
        <w:rPr>
          <w:b/>
          <w:bCs/>
          <w:kern w:val="36"/>
          <w:lang w:val="en-US"/>
        </w:rPr>
        <w:t>HD</w:t>
      </w:r>
      <w:r w:rsidR="00FA31D7">
        <w:rPr>
          <w:b/>
          <w:bCs/>
          <w:kern w:val="36"/>
        </w:rPr>
        <w:t>-</w:t>
      </w:r>
      <w:proofErr w:type="gramStart"/>
      <w:r w:rsidR="00FA31D7">
        <w:rPr>
          <w:b/>
          <w:bCs/>
          <w:kern w:val="36"/>
        </w:rPr>
        <w:t>7</w:t>
      </w:r>
      <w:r w:rsidR="00FA31D7">
        <w:rPr>
          <w:b/>
          <w:bCs/>
          <w:kern w:val="36"/>
          <w:lang w:val="en-US"/>
        </w:rPr>
        <w:t>XE</w:t>
      </w:r>
      <w:r w:rsidR="00D15853" w:rsidRPr="00BB2042">
        <w:rPr>
          <w:b/>
        </w:rPr>
        <w:t xml:space="preserve"> </w:t>
      </w:r>
      <w:r>
        <w:rPr>
          <w:b/>
        </w:rPr>
        <w:t>,</w:t>
      </w:r>
      <w:proofErr w:type="gramEnd"/>
      <w:r w:rsidR="00D15853" w:rsidRPr="00BB2042">
        <w:rPr>
          <w:b/>
        </w:rPr>
        <w:t xml:space="preserve"> </w:t>
      </w:r>
      <w:r w:rsidR="00BF0F04" w:rsidRPr="00BB2042">
        <w:rPr>
          <w:b/>
        </w:rPr>
        <w:t xml:space="preserve"> </w:t>
      </w:r>
      <w:r w:rsidR="00BF0F04">
        <w:rPr>
          <w:b/>
        </w:rPr>
        <w:t xml:space="preserve"> </w:t>
      </w:r>
      <w:r w:rsidR="00342035" w:rsidRPr="00BB2042">
        <w:rPr>
          <w:b/>
        </w:rPr>
        <w:t xml:space="preserve">серийный номер </w:t>
      </w:r>
      <w:r>
        <w:rPr>
          <w:b/>
          <w:color w:val="000000"/>
          <w:shd w:val="clear" w:color="auto" w:fill="FFFFFF"/>
        </w:rPr>
        <w:t>№С</w:t>
      </w:r>
      <w:r w:rsidR="00FA31D7" w:rsidRPr="00FA31D7">
        <w:rPr>
          <w:rStyle w:val="wmi-callto"/>
          <w:b/>
          <w:color w:val="000000"/>
          <w:shd w:val="clear" w:color="auto" w:fill="FFFFFF"/>
        </w:rPr>
        <w:t>151100118</w:t>
      </w:r>
    </w:p>
    <w:p w:rsidR="00654F33" w:rsidRDefault="00654F33" w:rsidP="00654F33">
      <w:pPr>
        <w:pStyle w:val="a3"/>
        <w:shd w:val="clear" w:color="auto" w:fill="FFFFFF"/>
        <w:rPr>
          <w:b/>
          <w:color w:val="000000"/>
        </w:rPr>
      </w:pPr>
      <w:r>
        <w:rPr>
          <w:rStyle w:val="wmi-callto"/>
          <w:b/>
          <w:color w:val="000000"/>
          <w:shd w:val="clear" w:color="auto" w:fill="FFFFFF"/>
        </w:rPr>
        <w:tab/>
      </w:r>
      <w:r>
        <w:rPr>
          <w:rStyle w:val="wmi-callto"/>
          <w:b/>
          <w:color w:val="000000"/>
          <w:shd w:val="clear" w:color="auto" w:fill="FFFFFF"/>
        </w:rPr>
        <w:tab/>
      </w:r>
      <w:r>
        <w:rPr>
          <w:rStyle w:val="wmi-callto"/>
          <w:b/>
          <w:color w:val="000000"/>
          <w:shd w:val="clear" w:color="auto" w:fill="FFFFFF"/>
        </w:rPr>
        <w:tab/>
      </w:r>
      <w:r w:rsidRPr="00654F33">
        <w:rPr>
          <w:rStyle w:val="wmi-callto"/>
          <w:b/>
          <w:color w:val="000000"/>
          <w:shd w:val="clear" w:color="auto" w:fill="FFFFFF"/>
        </w:rPr>
        <w:t xml:space="preserve">2. </w:t>
      </w:r>
      <w:r w:rsidRPr="00654F33">
        <w:rPr>
          <w:b/>
          <w:color w:val="000000"/>
        </w:rPr>
        <w:t xml:space="preserve">HD11, </w:t>
      </w:r>
      <w:r>
        <w:rPr>
          <w:b/>
          <w:color w:val="000000"/>
        </w:rPr>
        <w:tab/>
      </w:r>
      <w:r w:rsidRPr="00654F33">
        <w:rPr>
          <w:b/>
          <w:color w:val="000000"/>
        </w:rPr>
        <w:t>серийный номер USN 1570424</w:t>
      </w:r>
    </w:p>
    <w:p w:rsidR="00654F33" w:rsidRDefault="00654F33" w:rsidP="00654F33">
      <w:pPr>
        <w:pStyle w:val="a3"/>
        <w:shd w:val="clear" w:color="auto" w:fill="FFFFFF"/>
        <w:rPr>
          <w:rStyle w:val="wmi-callto"/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3.</w:t>
      </w:r>
      <w:r w:rsidRPr="00654F33">
        <w:rPr>
          <w:b/>
          <w:color w:val="000000"/>
        </w:rPr>
        <w:t xml:space="preserve"> </w:t>
      </w:r>
      <w:r>
        <w:rPr>
          <w:b/>
          <w:color w:val="000000"/>
        </w:rPr>
        <w:t>HD11,</w:t>
      </w:r>
      <w:r>
        <w:rPr>
          <w:b/>
          <w:color w:val="000000"/>
        </w:rPr>
        <w:tab/>
        <w:t xml:space="preserve"> серийный номер </w:t>
      </w:r>
      <w:r w:rsidRPr="00010B3F">
        <w:rPr>
          <w:b/>
          <w:color w:val="000000"/>
        </w:rPr>
        <w:t>US</w:t>
      </w:r>
      <w:r w:rsidRPr="00010B3F">
        <w:rPr>
          <w:rStyle w:val="wmi-callto"/>
          <w:b/>
          <w:color w:val="000000"/>
        </w:rPr>
        <w:t>21077393</w:t>
      </w:r>
    </w:p>
    <w:p w:rsidR="00654F33" w:rsidRPr="00654F33" w:rsidRDefault="00654F33" w:rsidP="00654F33">
      <w:pPr>
        <w:pStyle w:val="a3"/>
        <w:shd w:val="clear" w:color="auto" w:fill="FFFFFF"/>
        <w:rPr>
          <w:b/>
          <w:color w:val="000000"/>
          <w:shd w:val="clear" w:color="auto" w:fill="FFFFFF"/>
        </w:rPr>
      </w:pPr>
      <w:r>
        <w:rPr>
          <w:rStyle w:val="wmi-callto"/>
          <w:b/>
          <w:color w:val="000000"/>
        </w:rPr>
        <w:tab/>
      </w:r>
      <w:r>
        <w:rPr>
          <w:rStyle w:val="wmi-callto"/>
          <w:b/>
          <w:color w:val="000000"/>
        </w:rPr>
        <w:tab/>
      </w:r>
      <w:r>
        <w:rPr>
          <w:rStyle w:val="wmi-callto"/>
          <w:b/>
          <w:color w:val="000000"/>
        </w:rPr>
        <w:tab/>
        <w:t xml:space="preserve">4. </w:t>
      </w:r>
      <w:r>
        <w:rPr>
          <w:b/>
          <w:color w:val="000000"/>
        </w:rPr>
        <w:t xml:space="preserve">iU22, </w:t>
      </w:r>
      <w:r>
        <w:rPr>
          <w:b/>
          <w:color w:val="000000"/>
        </w:rPr>
        <w:tab/>
        <w:t xml:space="preserve">серийный номер </w:t>
      </w:r>
      <w:r w:rsidRPr="00010B3F">
        <w:rPr>
          <w:b/>
          <w:color w:val="000000"/>
        </w:rPr>
        <w:t>BOG44T</w:t>
      </w:r>
    </w:p>
    <w:p w:rsidR="00783800" w:rsidRPr="00BB2042" w:rsidRDefault="00783800" w:rsidP="0078380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783800" w:rsidRPr="00BB2042" w:rsidRDefault="00783800" w:rsidP="00783800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kern w:val="0"/>
          <w:sz w:val="24"/>
          <w:szCs w:val="24"/>
          <w:lang w:eastAsia="ru-RU"/>
        </w:rPr>
      </w:pPr>
    </w:p>
    <w:tbl>
      <w:tblPr>
        <w:tblW w:w="475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4314"/>
        <w:gridCol w:w="1066"/>
        <w:gridCol w:w="718"/>
        <w:gridCol w:w="1414"/>
        <w:gridCol w:w="1162"/>
      </w:tblGrid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Наименование и описание объекта закупки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Цена за ед., руб.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Сумма, руб.</w:t>
            </w: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654F33" w:rsidP="00654F3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Микроконвексный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внутриполостной датчик 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>C8-4V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  для гинекологии, акушерства, урологии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CB4" w:rsidRPr="00F53C2B" w:rsidRDefault="00654F33" w:rsidP="00E20CB4">
            <w:pPr>
              <w:pStyle w:val="a3"/>
              <w:shd w:val="clear" w:color="auto" w:fill="FFFFFF"/>
              <w:jc w:val="center"/>
            </w:pPr>
            <w:proofErr w:type="spellStart"/>
            <w:r w:rsidRPr="00F53C2B">
              <w:t>Микроконвексный</w:t>
            </w:r>
            <w:proofErr w:type="spellEnd"/>
            <w:r w:rsidRPr="00F53C2B">
              <w:t xml:space="preserve"> внутриполостной датчик </w:t>
            </w:r>
            <w:r w:rsidRPr="00F53C2B">
              <w:rPr>
                <w:b/>
              </w:rPr>
              <w:t>C8-4V</w:t>
            </w:r>
            <w:r w:rsidRPr="00F53C2B">
              <w:t xml:space="preserve">   </w:t>
            </w:r>
            <w:r w:rsidR="00783800" w:rsidRPr="00F53C2B">
              <w:t>совместимый со стационарной уль</w:t>
            </w:r>
            <w:r w:rsidR="00D15853" w:rsidRPr="00F53C2B">
              <w:t xml:space="preserve">тразвуковой системой </w:t>
            </w:r>
            <w:r w:rsidR="00E20CB4" w:rsidRPr="00F53C2B">
              <w:rPr>
                <w:b/>
                <w:bCs/>
                <w:kern w:val="36"/>
                <w:lang w:val="en-US"/>
              </w:rPr>
              <w:t>HD</w:t>
            </w:r>
            <w:r w:rsidR="00FA31D7" w:rsidRPr="00F53C2B">
              <w:rPr>
                <w:b/>
                <w:bCs/>
                <w:kern w:val="36"/>
              </w:rPr>
              <w:t xml:space="preserve">-7 </w:t>
            </w:r>
            <w:r w:rsidR="00FA31D7" w:rsidRPr="00F53C2B">
              <w:rPr>
                <w:b/>
                <w:bCs/>
                <w:kern w:val="36"/>
                <w:lang w:val="en-US"/>
              </w:rPr>
              <w:t>XE</w:t>
            </w:r>
            <w:r w:rsidR="00E20CB4" w:rsidRPr="00F53C2B">
              <w:rPr>
                <w:b/>
              </w:rPr>
              <w:t xml:space="preserve">  </w:t>
            </w:r>
            <w:r w:rsidR="00E20CB4" w:rsidRPr="00F53C2B">
              <w:rPr>
                <w:b/>
                <w:bCs/>
                <w:kern w:val="36"/>
                <w:lang w:val="en-US"/>
              </w:rPr>
              <w:t>Philips</w:t>
            </w:r>
            <w:r w:rsidR="00E20CB4" w:rsidRPr="00F53C2B">
              <w:rPr>
                <w:b/>
              </w:rPr>
              <w:t xml:space="preserve">  серийный номер </w:t>
            </w:r>
            <w:r w:rsidRPr="00F53C2B">
              <w:rPr>
                <w:b/>
                <w:shd w:val="clear" w:color="auto" w:fill="FFFFFF"/>
              </w:rPr>
              <w:t>С</w:t>
            </w:r>
            <w:r w:rsidR="00FA31D7" w:rsidRPr="00F53C2B">
              <w:rPr>
                <w:rStyle w:val="wmi-callto"/>
                <w:b/>
                <w:shd w:val="clear" w:color="auto" w:fill="FFFFFF"/>
              </w:rPr>
              <w:t>151100118</w:t>
            </w:r>
          </w:p>
          <w:p w:rsidR="00E20CB4" w:rsidRPr="00F53C2B" w:rsidRDefault="00E20CB4" w:rsidP="00E20C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  <w:p w:rsidR="00783800" w:rsidRPr="00F53C2B" w:rsidRDefault="00783800" w:rsidP="00E20CB4">
            <w:pPr>
              <w:pStyle w:val="a3"/>
              <w:shd w:val="clear" w:color="auto" w:fill="FFFFFF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 Общие требования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FA31D7">
            <w:pPr>
              <w:pStyle w:val="a3"/>
              <w:shd w:val="clear" w:color="auto" w:fill="FFFFFF"/>
              <w:jc w:val="center"/>
            </w:pPr>
            <w:r w:rsidRPr="00F53C2B">
              <w:t xml:space="preserve">Полная совместимость и работоспособность со стационарной ультразвуковой </w:t>
            </w:r>
            <w:r w:rsidR="00D15853" w:rsidRPr="00F53C2B">
              <w:t>системой</w:t>
            </w:r>
            <w:r w:rsidR="00FA31D7" w:rsidRPr="00F53C2B">
              <w:t xml:space="preserve">  HD-7 XE  </w:t>
            </w:r>
            <w:proofErr w:type="spellStart"/>
            <w:r w:rsidR="00FA31D7" w:rsidRPr="00F53C2B">
              <w:t>Philips</w:t>
            </w:r>
            <w:proofErr w:type="spellEnd"/>
            <w:r w:rsidR="00FA31D7" w:rsidRPr="00F53C2B">
              <w:t xml:space="preserve">  серийный номер</w:t>
            </w:r>
            <w:proofErr w:type="gramStart"/>
            <w:r w:rsidR="00FA31D7" w:rsidRPr="00F53C2B">
              <w:t xml:space="preserve"> С</w:t>
            </w:r>
            <w:proofErr w:type="gramEnd"/>
            <w:r w:rsidR="00FA31D7" w:rsidRPr="00F53C2B">
              <w:t xml:space="preserve"> 151100118</w:t>
            </w:r>
            <w:r w:rsidR="00D15853" w:rsidRPr="00F53C2B">
              <w:t xml:space="preserve"> </w:t>
            </w:r>
            <w:r w:rsidRPr="00F53C2B">
              <w:t>и поддержка всех активированных в аппарате опций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342035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</w:t>
            </w:r>
            <w:r w:rsidR="00783800"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 Спецификация на датчик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53" w:rsidRPr="00F53C2B" w:rsidRDefault="00654F33" w:rsidP="00BF0F04">
            <w:pPr>
              <w:pStyle w:val="a3"/>
              <w:shd w:val="clear" w:color="auto" w:fill="FFFFFF"/>
              <w:rPr>
                <w:b/>
              </w:rPr>
            </w:pPr>
            <w:proofErr w:type="spellStart"/>
            <w:r w:rsidRPr="00F53C2B">
              <w:t>Микроконвексный</w:t>
            </w:r>
            <w:proofErr w:type="spellEnd"/>
            <w:r w:rsidRPr="00F53C2B">
              <w:t xml:space="preserve"> внутриполостной датчик C8-4V</w:t>
            </w:r>
            <w:proofErr w:type="gramStart"/>
            <w:r w:rsidRPr="00F53C2B">
              <w:t xml:space="preserve">   </w:t>
            </w:r>
            <w:r w:rsidR="00D15853" w:rsidRPr="00F53C2B">
              <w:t>:</w:t>
            </w:r>
            <w:proofErr w:type="gramEnd"/>
          </w:p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53C2B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Диапазон частот, МГц, не менее</w:t>
            </w:r>
          </w:p>
          <w:p w:rsidR="00783800" w:rsidRPr="00F53C2B" w:rsidRDefault="00783800" w:rsidP="00D15853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4-8</w:t>
            </w:r>
          </w:p>
          <w:p w:rsidR="00783800" w:rsidRPr="00F53C2B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035" w:rsidRPr="00F53C2B" w:rsidRDefault="00342035" w:rsidP="0034203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  <w:p w:rsidR="00D15853" w:rsidRPr="00F53C2B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элементов, не менее</w:t>
            </w:r>
          </w:p>
          <w:p w:rsidR="00783800" w:rsidRPr="00F53C2B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BF0F04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53C2B" w:rsidRDefault="00D1585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Радиус кривизны, </w:t>
            </w:r>
            <w:proofErr w:type="gramStart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мм</w:t>
            </w:r>
            <w:proofErr w:type="gramEnd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более</w:t>
            </w:r>
          </w:p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85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11</w:t>
            </w:r>
          </w:p>
          <w:p w:rsidR="00783800" w:rsidRPr="00F53C2B" w:rsidRDefault="00783800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800" w:rsidRPr="00F53C2B" w:rsidRDefault="00783800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Угол сканирования, градусов, не менее 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Биопсийный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адаптер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Возможность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F33" w:rsidRPr="00F53C2B" w:rsidRDefault="00654F3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F53C2B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A2" w:rsidRPr="00F53C2B" w:rsidRDefault="00AF32A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AF32A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Датчик новый, не восстановленный, не бывший в употреблении,  не аналог*</w:t>
            </w:r>
          </w:p>
          <w:p w:rsidR="00AF32A2" w:rsidRPr="00F53C2B" w:rsidRDefault="00AF32A2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D1585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A2" w:rsidRPr="00F53C2B" w:rsidRDefault="00AF32A2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Линейный датчик </w:t>
            </w: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12-5 для поверхностных органов и структур, периферических и </w:t>
            </w: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брахиоцефальных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54F33">
            <w:pPr>
              <w:pStyle w:val="a3"/>
              <w:shd w:val="clear" w:color="auto" w:fill="FFFFFF"/>
              <w:jc w:val="center"/>
            </w:pPr>
            <w:r w:rsidRPr="00F53C2B">
              <w:t xml:space="preserve">Линейный датчик </w:t>
            </w:r>
            <w:r w:rsidRPr="00F53C2B">
              <w:rPr>
                <w:lang w:val="en-US"/>
              </w:rPr>
              <w:t>L</w:t>
            </w:r>
            <w:r w:rsidRPr="00F53C2B">
              <w:t xml:space="preserve">12-5 совместимый со стационарной ультразвуковой системой HD11 </w:t>
            </w:r>
            <w:r w:rsidRPr="00F53C2B">
              <w:rPr>
                <w:b/>
                <w:bCs/>
                <w:kern w:val="36"/>
                <w:lang w:val="en-US"/>
              </w:rPr>
              <w:t>Philips</w:t>
            </w:r>
            <w:r w:rsidRPr="00F53C2B">
              <w:rPr>
                <w:b/>
              </w:rPr>
              <w:t xml:space="preserve">  серийный номер </w:t>
            </w:r>
            <w:r w:rsidRPr="00F53C2B">
              <w:t>USN 1570424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 Общие требования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54F33">
            <w:pPr>
              <w:pStyle w:val="a3"/>
              <w:shd w:val="clear" w:color="auto" w:fill="FFFFFF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Линейный датчик </w:t>
            </w: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>12-5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54F33">
            <w:pPr>
              <w:pStyle w:val="a3"/>
              <w:shd w:val="clear" w:color="auto" w:fill="FFFFFF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DF50F4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Полная совместимость и работоспособность со стационарной ультразвуковой системой HD11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>USN 1570424 и поддержка всех активированных в аппарате опций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54F33">
            <w:pPr>
              <w:pStyle w:val="a3"/>
              <w:shd w:val="clear" w:color="auto" w:fill="FFFFFF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DF50F4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</w:t>
            </w: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 Спецификация на датчик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54F33">
            <w:pPr>
              <w:pStyle w:val="a3"/>
              <w:shd w:val="clear" w:color="auto" w:fill="FFFFFF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DF50F4" w:rsidRDefault="00357D76" w:rsidP="00DF50F4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Диапазон частот, МГц, не менее </w:t>
            </w:r>
          </w:p>
          <w:p w:rsidR="00357D76" w:rsidRPr="00F53C2B" w:rsidRDefault="00357D76" w:rsidP="00DF50F4">
            <w:pPr>
              <w:suppressAutoHyphens w:val="0"/>
              <w:spacing w:after="0" w:line="240" w:lineRule="auto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>
            <w:pPr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5 - 12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DF50F4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элементов, не менее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DF50F4" w:rsidRDefault="00357D76" w:rsidP="00DF50F4">
            <w:pPr>
              <w:suppressAutoHyphens w:val="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256</w:t>
            </w:r>
          </w:p>
          <w:p w:rsidR="00357D76" w:rsidRPr="00F53C2B" w:rsidRDefault="00357D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DF50F4" w:rsidRDefault="00357D76" w:rsidP="00DF50F4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Апертура, </w:t>
            </w:r>
            <w:proofErr w:type="gramStart"/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мм</w:t>
            </w:r>
            <w:proofErr w:type="gramEnd"/>
            <w:r w:rsidRPr="00DF50F4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менее</w:t>
            </w:r>
          </w:p>
          <w:p w:rsidR="00357D76" w:rsidRPr="00F53C2B" w:rsidRDefault="00357D76" w:rsidP="00DF50F4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DF50F4">
            <w:pPr>
              <w:suppressAutoHyphens w:val="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Поддержка режимов: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PW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ЦДК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ЭДК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Режим многолучевого составного сканирования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Органоспецифичный</w:t>
            </w:r>
            <w:proofErr w:type="spellEnd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режим</w:t>
            </w:r>
          </w:p>
          <w:p w:rsidR="00357D76" w:rsidRPr="00F53C2B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Панорамная визуализация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>
            <w:pPr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Датчик новый, не восстановленный, не бывший в употреблении,  не аналог*</w:t>
            </w:r>
          </w:p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Микроконвексный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внутриполостной датчик C8-4V для гинекологии, акушерства, урологии: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AF32A2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Микроконвексный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внутриполостной датчик C8-4V совместимый со стационарной ультразвуковой системой HD11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US</w:t>
            </w:r>
            <w:r w:rsidRPr="00F53C2B">
              <w:rPr>
                <w:rStyle w:val="wmi-callto"/>
                <w:rFonts w:ascii="Times New Roman" w:hAnsi="Times New Roman"/>
                <w:b/>
                <w:sz w:val="24"/>
                <w:szCs w:val="24"/>
              </w:rPr>
              <w:t>21077393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 Общие требования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Микроконвексный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внутриполостной датчик C8-4V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AF32A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Полная совместимость и работоспособность со стационарной ультразвуковой системой HD11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USN  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>US</w:t>
            </w:r>
            <w:r w:rsidRPr="00F53C2B">
              <w:rPr>
                <w:rStyle w:val="wmi-callto"/>
                <w:rFonts w:ascii="Times New Roman" w:hAnsi="Times New Roman"/>
                <w:b/>
                <w:sz w:val="24"/>
                <w:szCs w:val="24"/>
              </w:rPr>
              <w:t>21077393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>и поддержка всех активированных в аппарате опций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2</w:t>
            </w: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. Спецификация на датчик: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Диапазон частот, МГц, не менее 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элементов, не менее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Радиус кривизны, </w:t>
            </w:r>
            <w:proofErr w:type="gramStart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мм</w:t>
            </w:r>
            <w:proofErr w:type="gramEnd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более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Угол сканирования, град, не менее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Биопсийный</w:t>
            </w:r>
            <w:proofErr w:type="spellEnd"/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адаптер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AF32A2" w:rsidRDefault="00357D76" w:rsidP="00AF32A2">
            <w:pPr>
              <w:suppressAutoHyphens w:val="0"/>
              <w:spacing w:after="0" w:line="240" w:lineRule="auto"/>
              <w:ind w:left="720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Поддержка режимов: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val="en-US" w:eastAsia="ru-RU"/>
              </w:rPr>
              <w:t>PW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ЦДК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ЭДК</w:t>
            </w:r>
          </w:p>
          <w:p w:rsidR="00357D76" w:rsidRPr="00AF32A2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Режим </w:t>
            </w: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многолучевого составного сканирования</w:t>
            </w:r>
          </w:p>
          <w:p w:rsidR="00357D76" w:rsidRPr="00F53C2B" w:rsidRDefault="00357D76" w:rsidP="00AF32A2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Панорамная визуализация</w:t>
            </w: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</w:t>
            </w:r>
            <w:proofErr w:type="spellStart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</w:t>
            </w:r>
            <w:proofErr w:type="gramEnd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рганоспецифичный</w:t>
            </w:r>
            <w:proofErr w:type="spellEnd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режим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56266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Датчик новый, не восстановленный, не бывший в употреблении,  не аналог*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562669" w:rsidRDefault="00357D76" w:rsidP="00562669">
            <w:pPr>
              <w:suppressAutoHyphens w:val="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Микроконвексный</w:t>
            </w:r>
            <w:proofErr w:type="spellEnd"/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монокристальный внутриполостной датчик 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>C10-3v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для гинекологии, акушерства, урологии: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562669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Микроконвексный</w:t>
            </w:r>
            <w:proofErr w:type="spellEnd"/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монокристальный внутриполостной датчик 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>C10-3v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 совместимый со стационарной ультразвуковой системой </w:t>
            </w:r>
            <w:proofErr w:type="spellStart"/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iU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BOG44T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9E0C7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bookmarkEnd w:id="0"/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1.</w:t>
            </w: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982B14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proofErr w:type="spellStart"/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Микроконвексный</w:t>
            </w:r>
            <w:proofErr w:type="spellEnd"/>
            <w:r w:rsidRPr="00562669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монокристальный внутриполостной датчик 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>C10-3v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56266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Полная совместимость и работоспособность со стационарной ультразвуковой системой </w:t>
            </w:r>
            <w:proofErr w:type="spellStart"/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iU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22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BOG44T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 и поддержка всех активированных в аппарате опций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B75747" w:rsidRDefault="00357D76" w:rsidP="00B75747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Диапазон частот, МГц, не менее 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3-10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B75747" w:rsidRDefault="00357D76" w:rsidP="00B75747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Количество элементов, не менее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B75747" w:rsidRDefault="00357D76" w:rsidP="00B75747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Радиус кривизны, </w:t>
            </w:r>
            <w:proofErr w:type="gramStart"/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мм</w:t>
            </w:r>
            <w:proofErr w:type="gramEnd"/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, не более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B75747" w:rsidRDefault="00357D76" w:rsidP="00B75747">
            <w:pPr>
              <w:suppressAutoHyphens w:val="0"/>
              <w:spacing w:after="0" w:line="240" w:lineRule="auto"/>
              <w:ind w:left="720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B75747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Угол сканирования, град, не менее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Биопсийный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адаптер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F53C2B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Датчик новый, не восстановленный, не бывший в употреблении,  не аналог*</w:t>
            </w:r>
          </w:p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357D76" w:rsidRPr="00F53C2B" w:rsidTr="00AF32A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BB204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Не менее 12 месяцев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D76" w:rsidRPr="00F53C2B" w:rsidRDefault="00357D76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83800" w:rsidRPr="00BB2042" w:rsidRDefault="00783800" w:rsidP="00783800">
      <w:pPr>
        <w:suppressAutoHyphens w:val="0"/>
        <w:spacing w:after="0" w:line="24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987BA9" w:rsidRPr="00BB2042" w:rsidRDefault="00BB2042">
      <w:pPr>
        <w:rPr>
          <w:rFonts w:ascii="Times New Roman" w:hAnsi="Times New Roman"/>
          <w:sz w:val="24"/>
          <w:szCs w:val="24"/>
        </w:rPr>
      </w:pPr>
      <w:r w:rsidRPr="00A82E2E">
        <w:rPr>
          <w:rFonts w:ascii="Arial" w:hAnsi="Arial" w:cs="Arial"/>
          <w:sz w:val="27"/>
          <w:szCs w:val="27"/>
          <w:lang w:eastAsia="ru-RU"/>
        </w:rPr>
        <w:t>* В соответствии с п.1. ч.1 ст. 33 Федерального закона от 04.04.2013 № 44-ФЗ поставка эквивалента не допускается при размещении заказа на поставки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sectPr w:rsidR="00987BA9" w:rsidRPr="00BB2042" w:rsidSect="007838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5A" w:rsidRDefault="007C285A" w:rsidP="00AF32A2">
      <w:pPr>
        <w:spacing w:after="0" w:line="240" w:lineRule="auto"/>
      </w:pPr>
      <w:r>
        <w:separator/>
      </w:r>
    </w:p>
  </w:endnote>
  <w:endnote w:type="continuationSeparator" w:id="0">
    <w:p w:rsidR="007C285A" w:rsidRDefault="007C285A" w:rsidP="00AF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5A" w:rsidRDefault="007C285A" w:rsidP="00AF32A2">
      <w:pPr>
        <w:spacing w:after="0" w:line="240" w:lineRule="auto"/>
      </w:pPr>
      <w:r>
        <w:separator/>
      </w:r>
    </w:p>
  </w:footnote>
  <w:footnote w:type="continuationSeparator" w:id="0">
    <w:p w:rsidR="007C285A" w:rsidRDefault="007C285A" w:rsidP="00AF3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4A9"/>
    <w:multiLevelType w:val="hybridMultilevel"/>
    <w:tmpl w:val="015A34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B43CD4"/>
    <w:multiLevelType w:val="multilevel"/>
    <w:tmpl w:val="9A5C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6B0A17"/>
    <w:multiLevelType w:val="hybridMultilevel"/>
    <w:tmpl w:val="87A09E1E"/>
    <w:lvl w:ilvl="0" w:tplc="B85C13E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00"/>
    <w:rsid w:val="001020E0"/>
    <w:rsid w:val="002115C4"/>
    <w:rsid w:val="00342035"/>
    <w:rsid w:val="00357D76"/>
    <w:rsid w:val="003764DE"/>
    <w:rsid w:val="0052740C"/>
    <w:rsid w:val="00562669"/>
    <w:rsid w:val="00654F33"/>
    <w:rsid w:val="00783800"/>
    <w:rsid w:val="007C285A"/>
    <w:rsid w:val="008620F1"/>
    <w:rsid w:val="008975BA"/>
    <w:rsid w:val="00982B14"/>
    <w:rsid w:val="00A65040"/>
    <w:rsid w:val="00AF32A2"/>
    <w:rsid w:val="00B75747"/>
    <w:rsid w:val="00BB2042"/>
    <w:rsid w:val="00BF0F04"/>
    <w:rsid w:val="00C573A9"/>
    <w:rsid w:val="00D15853"/>
    <w:rsid w:val="00D37BF3"/>
    <w:rsid w:val="00DF50F4"/>
    <w:rsid w:val="00E20CB4"/>
    <w:rsid w:val="00F53C2B"/>
    <w:rsid w:val="00F7621A"/>
    <w:rsid w:val="00FA31D7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2A2"/>
    <w:rPr>
      <w:rFonts w:ascii="Calibri" w:eastAsia="Times New Roman" w:hAnsi="Calibri" w:cs="Times New Roman"/>
      <w:kern w:val="1"/>
      <w:lang w:eastAsia="ar-SA"/>
    </w:rPr>
  </w:style>
  <w:style w:type="paragraph" w:styleId="a7">
    <w:name w:val="footer"/>
    <w:basedOn w:val="a"/>
    <w:link w:val="a8"/>
    <w:uiPriority w:val="99"/>
    <w:unhideWhenUsed/>
    <w:rsid w:val="00A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32A2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2A2"/>
    <w:rPr>
      <w:rFonts w:ascii="Calibri" w:eastAsia="Times New Roman" w:hAnsi="Calibri" w:cs="Times New Roman"/>
      <w:kern w:val="1"/>
      <w:lang w:eastAsia="ar-SA"/>
    </w:rPr>
  </w:style>
  <w:style w:type="paragraph" w:styleId="a7">
    <w:name w:val="footer"/>
    <w:basedOn w:val="a"/>
    <w:link w:val="a8"/>
    <w:uiPriority w:val="99"/>
    <w:unhideWhenUsed/>
    <w:rsid w:val="00A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32A2"/>
    <w:rPr>
      <w:rFonts w:ascii="Calibri" w:eastAsia="Times New Roman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973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7408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8278137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Валитова Алиса Талгатовна</cp:lastModifiedBy>
  <cp:revision>3</cp:revision>
  <dcterms:created xsi:type="dcterms:W3CDTF">2019-07-22T03:17:00Z</dcterms:created>
  <dcterms:modified xsi:type="dcterms:W3CDTF">2019-07-22T04:42:00Z</dcterms:modified>
</cp:coreProperties>
</file>